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9B6112" w:rsidRPr="00A002C6">
        <w:rPr>
          <w:rFonts w:cstheme="minorHAnsi"/>
          <w:sz w:val="24"/>
          <w:szCs w:val="24"/>
          <w:lang w:val="el-GR"/>
        </w:rPr>
        <w:t>20</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AC4CAF" w:rsidRPr="00AC4CAF" w:rsidRDefault="00AC4CAF" w:rsidP="00AC4CAF">
      <w:pPr>
        <w:jc w:val="center"/>
        <w:rPr>
          <w:rFonts w:cstheme="minorHAnsi"/>
          <w:b/>
          <w:bCs/>
          <w:sz w:val="24"/>
          <w:szCs w:val="24"/>
          <w:lang w:val="el-GR"/>
        </w:rPr>
      </w:pPr>
      <w:r w:rsidRPr="00AC4CAF">
        <w:rPr>
          <w:rFonts w:cstheme="minorHAnsi"/>
          <w:b/>
          <w:bCs/>
          <w:sz w:val="24"/>
          <w:szCs w:val="24"/>
          <w:lang w:val="el-GR"/>
        </w:rPr>
        <w:t xml:space="preserve">Μνημόνιο συνεργασίας μεταξύ του Υπουργείου Πολιτισμού και Αθλητισμού και του </w:t>
      </w:r>
      <w:r w:rsidRPr="00AC4CAF">
        <w:rPr>
          <w:rFonts w:cstheme="minorHAnsi"/>
          <w:b/>
          <w:bCs/>
          <w:sz w:val="24"/>
          <w:szCs w:val="24"/>
        </w:rPr>
        <w:t>The</w:t>
      </w:r>
      <w:r w:rsidRPr="00AC4CAF">
        <w:rPr>
          <w:rFonts w:cstheme="minorHAnsi"/>
          <w:b/>
          <w:bCs/>
          <w:sz w:val="24"/>
          <w:szCs w:val="24"/>
          <w:lang w:val="el-GR"/>
        </w:rPr>
        <w:t xml:space="preserve"> </w:t>
      </w:r>
      <w:r w:rsidRPr="00AC4CAF">
        <w:rPr>
          <w:rFonts w:cstheme="minorHAnsi"/>
          <w:b/>
          <w:bCs/>
          <w:sz w:val="24"/>
          <w:szCs w:val="24"/>
        </w:rPr>
        <w:t>Prince</w:t>
      </w:r>
      <w:r w:rsidRPr="00AC4CAF">
        <w:rPr>
          <w:rFonts w:cstheme="minorHAnsi"/>
          <w:b/>
          <w:bCs/>
          <w:sz w:val="24"/>
          <w:szCs w:val="24"/>
          <w:lang w:val="el-GR"/>
        </w:rPr>
        <w:t>’</w:t>
      </w:r>
      <w:r w:rsidRPr="00AC4CAF">
        <w:rPr>
          <w:rFonts w:cstheme="minorHAnsi"/>
          <w:b/>
          <w:bCs/>
          <w:sz w:val="24"/>
          <w:szCs w:val="24"/>
        </w:rPr>
        <w:t>s</w:t>
      </w:r>
      <w:r w:rsidRPr="00AC4CAF">
        <w:rPr>
          <w:rFonts w:cstheme="minorHAnsi"/>
          <w:b/>
          <w:bCs/>
          <w:sz w:val="24"/>
          <w:szCs w:val="24"/>
          <w:lang w:val="el-GR"/>
        </w:rPr>
        <w:t xml:space="preserve"> </w:t>
      </w:r>
      <w:r w:rsidRPr="00AC4CAF">
        <w:rPr>
          <w:rFonts w:cstheme="minorHAnsi"/>
          <w:b/>
          <w:bCs/>
          <w:sz w:val="24"/>
          <w:szCs w:val="24"/>
        </w:rPr>
        <w:t>Foundation</w:t>
      </w:r>
    </w:p>
    <w:p w:rsidR="00AC4CAF" w:rsidRPr="00AC4CAF" w:rsidRDefault="00AC4CAF" w:rsidP="00AC4CAF">
      <w:pPr>
        <w:jc w:val="both"/>
        <w:rPr>
          <w:rFonts w:cstheme="minorHAnsi"/>
          <w:sz w:val="24"/>
          <w:szCs w:val="24"/>
          <w:lang w:val="el-GR"/>
        </w:rPr>
      </w:pPr>
    </w:p>
    <w:p w:rsidR="00AC4CAF" w:rsidRPr="00AC4CAF" w:rsidRDefault="00AC4CAF" w:rsidP="00AC4CAF">
      <w:pPr>
        <w:jc w:val="both"/>
        <w:rPr>
          <w:rFonts w:cstheme="minorHAnsi"/>
          <w:sz w:val="24"/>
          <w:szCs w:val="24"/>
          <w:lang w:val="el-GR"/>
        </w:rPr>
      </w:pPr>
      <w:r w:rsidRPr="00AC4CAF">
        <w:rPr>
          <w:rFonts w:cstheme="minorHAnsi"/>
          <w:sz w:val="24"/>
          <w:szCs w:val="24"/>
          <w:lang w:val="el-GR"/>
        </w:rPr>
        <w:t xml:space="preserve">Η εφαρμογή καλών πρακτικών σε ό,τι αφορά την αξιοποίηση του π. βασιλικού κτήματος </w:t>
      </w:r>
      <w:proofErr w:type="spellStart"/>
      <w:r w:rsidRPr="00AC4CAF">
        <w:rPr>
          <w:rFonts w:cstheme="minorHAnsi"/>
          <w:sz w:val="24"/>
          <w:szCs w:val="24"/>
          <w:lang w:val="el-GR"/>
        </w:rPr>
        <w:t>Τατοϊου</w:t>
      </w:r>
      <w:proofErr w:type="spellEnd"/>
      <w:r w:rsidRPr="00AC4CAF">
        <w:rPr>
          <w:rFonts w:cstheme="minorHAnsi"/>
          <w:sz w:val="24"/>
          <w:szCs w:val="24"/>
          <w:lang w:val="el-GR"/>
        </w:rPr>
        <w:t xml:space="preserve"> αποτελεί το αντικείμενο Μνημονίου Συνεργασίας μεταξύ του Υπουργείου Πολιτισμού και Αθλητισμού και του φιλανθρωπικού ιδρύματος </w:t>
      </w:r>
      <w:r w:rsidRPr="00AC4CAF">
        <w:rPr>
          <w:rFonts w:cstheme="minorHAnsi"/>
          <w:sz w:val="24"/>
          <w:szCs w:val="24"/>
        </w:rPr>
        <w:t>The</w:t>
      </w:r>
      <w:r w:rsidRPr="00AC4CAF">
        <w:rPr>
          <w:rFonts w:cstheme="minorHAnsi"/>
          <w:sz w:val="24"/>
          <w:szCs w:val="24"/>
          <w:lang w:val="el-GR"/>
        </w:rPr>
        <w:t xml:space="preserve"> </w:t>
      </w:r>
      <w:r w:rsidRPr="00AC4CAF">
        <w:rPr>
          <w:rFonts w:cstheme="minorHAnsi"/>
          <w:sz w:val="24"/>
          <w:szCs w:val="24"/>
        </w:rPr>
        <w:t>Prince</w:t>
      </w:r>
      <w:r w:rsidRPr="00AC4CAF">
        <w:rPr>
          <w:rFonts w:cstheme="minorHAnsi"/>
          <w:sz w:val="24"/>
          <w:szCs w:val="24"/>
          <w:lang w:val="el-GR"/>
        </w:rPr>
        <w:t>’</w:t>
      </w:r>
      <w:r w:rsidRPr="00AC4CAF">
        <w:rPr>
          <w:rFonts w:cstheme="minorHAnsi"/>
          <w:sz w:val="24"/>
          <w:szCs w:val="24"/>
        </w:rPr>
        <w:t>s</w:t>
      </w:r>
      <w:r w:rsidRPr="00AC4CAF">
        <w:rPr>
          <w:rFonts w:cstheme="minorHAnsi"/>
          <w:sz w:val="24"/>
          <w:szCs w:val="24"/>
          <w:lang w:val="el-GR"/>
        </w:rPr>
        <w:t xml:space="preserve"> </w:t>
      </w:r>
      <w:r w:rsidRPr="00AC4CAF">
        <w:rPr>
          <w:rFonts w:cstheme="minorHAnsi"/>
          <w:sz w:val="24"/>
          <w:szCs w:val="24"/>
        </w:rPr>
        <w:t>Foundation</w:t>
      </w:r>
      <w:r w:rsidRPr="00AC4CAF">
        <w:rPr>
          <w:rFonts w:cstheme="minorHAnsi"/>
          <w:sz w:val="24"/>
          <w:szCs w:val="24"/>
          <w:lang w:val="el-GR"/>
        </w:rPr>
        <w:t xml:space="preserve">, το οποίο υπέγραψαν η Υπουργός Πολιτισμού και Αθλητισμού Λίνα </w:t>
      </w:r>
      <w:proofErr w:type="spellStart"/>
      <w:r w:rsidRPr="00AC4CAF">
        <w:rPr>
          <w:rFonts w:cstheme="minorHAnsi"/>
          <w:sz w:val="24"/>
          <w:szCs w:val="24"/>
          <w:lang w:val="el-GR"/>
        </w:rPr>
        <w:t>Μενδώνη</w:t>
      </w:r>
      <w:proofErr w:type="spellEnd"/>
      <w:r w:rsidRPr="00AC4CAF">
        <w:rPr>
          <w:rFonts w:cstheme="minorHAnsi"/>
          <w:sz w:val="24"/>
          <w:szCs w:val="24"/>
          <w:lang w:val="el-GR"/>
        </w:rPr>
        <w:t xml:space="preserve"> και η Διευθύνουσα Σύμβουλος του </w:t>
      </w:r>
      <w:r w:rsidRPr="00AC4CAF">
        <w:rPr>
          <w:rFonts w:cstheme="minorHAnsi"/>
          <w:sz w:val="24"/>
          <w:szCs w:val="24"/>
        </w:rPr>
        <w:t>The</w:t>
      </w:r>
      <w:r w:rsidRPr="00AC4CAF">
        <w:rPr>
          <w:rFonts w:cstheme="minorHAnsi"/>
          <w:sz w:val="24"/>
          <w:szCs w:val="24"/>
          <w:lang w:val="el-GR"/>
        </w:rPr>
        <w:t xml:space="preserve"> </w:t>
      </w:r>
      <w:r w:rsidRPr="00AC4CAF">
        <w:rPr>
          <w:rFonts w:cstheme="minorHAnsi"/>
          <w:sz w:val="24"/>
          <w:szCs w:val="24"/>
        </w:rPr>
        <w:t>Prince</w:t>
      </w:r>
      <w:r w:rsidRPr="00AC4CAF">
        <w:rPr>
          <w:rFonts w:cstheme="minorHAnsi"/>
          <w:sz w:val="24"/>
          <w:szCs w:val="24"/>
          <w:lang w:val="el-GR"/>
        </w:rPr>
        <w:t>’</w:t>
      </w:r>
      <w:r w:rsidRPr="00AC4CAF">
        <w:rPr>
          <w:rFonts w:cstheme="minorHAnsi"/>
          <w:sz w:val="24"/>
          <w:szCs w:val="24"/>
        </w:rPr>
        <w:t>s</w:t>
      </w:r>
      <w:r w:rsidRPr="00AC4CAF">
        <w:rPr>
          <w:rFonts w:cstheme="minorHAnsi"/>
          <w:sz w:val="24"/>
          <w:szCs w:val="24"/>
          <w:lang w:val="el-GR"/>
        </w:rPr>
        <w:t xml:space="preserve"> </w:t>
      </w:r>
      <w:r w:rsidRPr="00AC4CAF">
        <w:rPr>
          <w:rFonts w:cstheme="minorHAnsi"/>
          <w:sz w:val="24"/>
          <w:szCs w:val="24"/>
        </w:rPr>
        <w:t>Foundation</w:t>
      </w:r>
      <w:r w:rsidRPr="00AC4CAF">
        <w:rPr>
          <w:rFonts w:cstheme="minorHAnsi"/>
          <w:sz w:val="24"/>
          <w:szCs w:val="24"/>
          <w:lang w:val="el-GR"/>
        </w:rPr>
        <w:t xml:space="preserve"> </w:t>
      </w:r>
      <w:r w:rsidRPr="00AC4CAF">
        <w:rPr>
          <w:rFonts w:cstheme="minorHAnsi"/>
          <w:sz w:val="24"/>
          <w:szCs w:val="24"/>
        </w:rPr>
        <w:t>Emily</w:t>
      </w:r>
      <w:r w:rsidRPr="00AC4CAF">
        <w:rPr>
          <w:rFonts w:cstheme="minorHAnsi"/>
          <w:sz w:val="24"/>
          <w:szCs w:val="24"/>
          <w:lang w:val="el-GR"/>
        </w:rPr>
        <w:t xml:space="preserve"> </w:t>
      </w:r>
      <w:r w:rsidRPr="00AC4CAF">
        <w:rPr>
          <w:rFonts w:cstheme="minorHAnsi"/>
          <w:sz w:val="24"/>
          <w:szCs w:val="24"/>
        </w:rPr>
        <w:t>Cherrington</w:t>
      </w:r>
      <w:r w:rsidRPr="00AC4CAF">
        <w:rPr>
          <w:rFonts w:cstheme="minorHAnsi"/>
          <w:sz w:val="24"/>
          <w:szCs w:val="24"/>
          <w:lang w:val="el-GR"/>
        </w:rPr>
        <w:t xml:space="preserve">. </w:t>
      </w:r>
    </w:p>
    <w:p w:rsidR="00AC4CAF" w:rsidRPr="00AC4CAF" w:rsidRDefault="00AC4CAF" w:rsidP="00AC4CAF">
      <w:pPr>
        <w:jc w:val="both"/>
        <w:rPr>
          <w:rFonts w:cstheme="minorHAnsi"/>
          <w:sz w:val="24"/>
          <w:szCs w:val="24"/>
          <w:lang w:val="el-GR"/>
        </w:rPr>
      </w:pPr>
      <w:r w:rsidRPr="00AC4CAF">
        <w:rPr>
          <w:rFonts w:cstheme="minorHAnsi"/>
          <w:sz w:val="24"/>
          <w:szCs w:val="24"/>
        </w:rPr>
        <w:t>H</w:t>
      </w:r>
      <w:r w:rsidRPr="00AC4CAF">
        <w:rPr>
          <w:rFonts w:cstheme="minorHAnsi"/>
          <w:sz w:val="24"/>
          <w:szCs w:val="24"/>
          <w:lang w:val="el-GR"/>
        </w:rPr>
        <w:t xml:space="preserve"> υπογραφή του Μνημονίου είχε δρομολογηθεί τον Σεπτέμβριο του 2022 κατά την επίσκεψη της Λίνας </w:t>
      </w:r>
      <w:proofErr w:type="spellStart"/>
      <w:r w:rsidRPr="00AC4CAF">
        <w:rPr>
          <w:rFonts w:cstheme="minorHAnsi"/>
          <w:sz w:val="24"/>
          <w:szCs w:val="24"/>
          <w:lang w:val="el-GR"/>
        </w:rPr>
        <w:t>Μενδώνη</w:t>
      </w:r>
      <w:proofErr w:type="spellEnd"/>
      <w:r w:rsidRPr="00AC4CAF">
        <w:rPr>
          <w:rFonts w:cstheme="minorHAnsi"/>
          <w:sz w:val="24"/>
          <w:szCs w:val="24"/>
          <w:lang w:val="el-GR"/>
        </w:rPr>
        <w:t xml:space="preserve"> στο </w:t>
      </w:r>
      <w:r w:rsidRPr="00AC4CAF">
        <w:rPr>
          <w:rFonts w:cstheme="minorHAnsi"/>
          <w:sz w:val="24"/>
          <w:szCs w:val="24"/>
        </w:rPr>
        <w:t>Dumfries</w:t>
      </w:r>
      <w:r w:rsidRPr="00AC4CAF">
        <w:rPr>
          <w:rFonts w:cstheme="minorHAnsi"/>
          <w:sz w:val="24"/>
          <w:szCs w:val="24"/>
          <w:lang w:val="el-GR"/>
        </w:rPr>
        <w:t xml:space="preserve"> </w:t>
      </w:r>
      <w:r w:rsidRPr="00AC4CAF">
        <w:rPr>
          <w:rFonts w:cstheme="minorHAnsi"/>
          <w:sz w:val="24"/>
          <w:szCs w:val="24"/>
        </w:rPr>
        <w:t>House</w:t>
      </w:r>
      <w:r w:rsidRPr="00AC4CAF">
        <w:rPr>
          <w:rFonts w:cstheme="minorHAnsi"/>
          <w:sz w:val="24"/>
          <w:szCs w:val="24"/>
          <w:lang w:val="el-GR"/>
        </w:rPr>
        <w:t xml:space="preserve"> </w:t>
      </w:r>
      <w:r w:rsidRPr="00AC4CAF">
        <w:rPr>
          <w:rFonts w:cstheme="minorHAnsi"/>
          <w:sz w:val="24"/>
          <w:szCs w:val="24"/>
        </w:rPr>
        <w:t>Estate</w:t>
      </w:r>
      <w:r w:rsidRPr="00AC4CAF">
        <w:rPr>
          <w:rFonts w:cstheme="minorHAnsi"/>
          <w:sz w:val="24"/>
          <w:szCs w:val="24"/>
          <w:lang w:val="el-GR"/>
        </w:rPr>
        <w:t xml:space="preserve">, στη Σκωτία, το οποίο ανήκει στο </w:t>
      </w:r>
      <w:proofErr w:type="spellStart"/>
      <w:r w:rsidRPr="00AC4CAF">
        <w:rPr>
          <w:rFonts w:cstheme="minorHAnsi"/>
          <w:sz w:val="24"/>
          <w:szCs w:val="24"/>
          <w:lang w:val="el-GR"/>
        </w:rPr>
        <w:t>Ιδρυμα</w:t>
      </w:r>
      <w:proofErr w:type="spellEnd"/>
      <w:r w:rsidRPr="00AC4CAF">
        <w:rPr>
          <w:rFonts w:cstheme="minorHAnsi"/>
          <w:sz w:val="24"/>
          <w:szCs w:val="24"/>
          <w:lang w:val="el-GR"/>
        </w:rPr>
        <w:t xml:space="preserve"> του Βασιλιά Καρόλου Γ’ του Ηνωμένου Βασιλείου. </w:t>
      </w:r>
    </w:p>
    <w:p w:rsidR="00AC4CAF" w:rsidRPr="00AC4CAF" w:rsidRDefault="00AC4CAF" w:rsidP="00AC4CAF">
      <w:pPr>
        <w:jc w:val="both"/>
        <w:rPr>
          <w:rFonts w:eastAsia="Palatino Linotype" w:cstheme="minorHAnsi"/>
          <w:color w:val="000000"/>
          <w:sz w:val="24"/>
          <w:szCs w:val="24"/>
          <w:lang w:val="el-GR"/>
        </w:rPr>
      </w:pPr>
      <w:r w:rsidRPr="00AC4CAF">
        <w:rPr>
          <w:rFonts w:cstheme="minorHAnsi"/>
          <w:sz w:val="24"/>
          <w:szCs w:val="24"/>
          <w:lang w:val="el-GR"/>
        </w:rPr>
        <w:t xml:space="preserve">Όπως δήλωσε η Λίνα </w:t>
      </w:r>
      <w:proofErr w:type="spellStart"/>
      <w:r w:rsidRPr="00AC4CAF">
        <w:rPr>
          <w:rFonts w:cstheme="minorHAnsi"/>
          <w:sz w:val="24"/>
          <w:szCs w:val="24"/>
          <w:lang w:val="el-GR"/>
        </w:rPr>
        <w:t>Μενδώνη</w:t>
      </w:r>
      <w:proofErr w:type="spellEnd"/>
      <w:r w:rsidRPr="00AC4CAF">
        <w:rPr>
          <w:rFonts w:cstheme="minorHAnsi"/>
          <w:sz w:val="24"/>
          <w:szCs w:val="24"/>
          <w:lang w:val="el-GR"/>
        </w:rPr>
        <w:t xml:space="preserve">, «Το Υπουργείο Πολιτισμού και Αθλητισμού προχωρεί με ταχείς ρυθμούς και εντός χρονοδιαγραμμάτων το πρόγραμμα της αποκατάστασης του π. βασιλικού κτήματος </w:t>
      </w:r>
      <w:proofErr w:type="spellStart"/>
      <w:r w:rsidRPr="00AC4CAF">
        <w:rPr>
          <w:rFonts w:cstheme="minorHAnsi"/>
          <w:sz w:val="24"/>
          <w:szCs w:val="24"/>
          <w:lang w:val="el-GR"/>
        </w:rPr>
        <w:t>Τατοϊου</w:t>
      </w:r>
      <w:proofErr w:type="spellEnd"/>
      <w:r w:rsidRPr="00AC4CAF">
        <w:rPr>
          <w:rFonts w:cstheme="minorHAnsi"/>
          <w:sz w:val="24"/>
          <w:szCs w:val="24"/>
          <w:lang w:val="el-GR"/>
        </w:rPr>
        <w:t xml:space="preserve">, προκειμένου να αποτελέσει σημαντικό πολιτιστικό πόλο, ένα κέντρο αναψυχής, καθώς και αναπτυξιακό πόρο για ολόκληρη την Αττική. Η συνεργασία με το </w:t>
      </w:r>
      <w:r w:rsidRPr="00AC4CAF">
        <w:rPr>
          <w:rFonts w:cstheme="minorHAnsi"/>
          <w:sz w:val="24"/>
          <w:szCs w:val="24"/>
        </w:rPr>
        <w:t>The</w:t>
      </w:r>
      <w:r w:rsidRPr="00AC4CAF">
        <w:rPr>
          <w:rFonts w:cstheme="minorHAnsi"/>
          <w:sz w:val="24"/>
          <w:szCs w:val="24"/>
          <w:lang w:val="el-GR"/>
        </w:rPr>
        <w:t xml:space="preserve"> </w:t>
      </w:r>
      <w:r w:rsidRPr="00AC4CAF">
        <w:rPr>
          <w:rFonts w:cstheme="minorHAnsi"/>
          <w:sz w:val="24"/>
          <w:szCs w:val="24"/>
        </w:rPr>
        <w:t>Prince</w:t>
      </w:r>
      <w:r w:rsidRPr="00AC4CAF">
        <w:rPr>
          <w:rFonts w:cstheme="minorHAnsi"/>
          <w:sz w:val="24"/>
          <w:szCs w:val="24"/>
          <w:lang w:val="el-GR"/>
        </w:rPr>
        <w:t>’</w:t>
      </w:r>
      <w:r w:rsidRPr="00AC4CAF">
        <w:rPr>
          <w:rFonts w:cstheme="minorHAnsi"/>
          <w:sz w:val="24"/>
          <w:szCs w:val="24"/>
        </w:rPr>
        <w:t>s</w:t>
      </w:r>
      <w:r w:rsidRPr="00AC4CAF">
        <w:rPr>
          <w:rFonts w:cstheme="minorHAnsi"/>
          <w:sz w:val="24"/>
          <w:szCs w:val="24"/>
          <w:lang w:val="el-GR"/>
        </w:rPr>
        <w:t xml:space="preserve"> </w:t>
      </w:r>
      <w:r w:rsidRPr="00AC4CAF">
        <w:rPr>
          <w:rFonts w:cstheme="minorHAnsi"/>
          <w:sz w:val="24"/>
          <w:szCs w:val="24"/>
        </w:rPr>
        <w:t>Foundation</w:t>
      </w:r>
      <w:r w:rsidRPr="00AC4CAF">
        <w:rPr>
          <w:rFonts w:cstheme="minorHAnsi"/>
          <w:sz w:val="24"/>
          <w:szCs w:val="24"/>
          <w:lang w:val="el-GR"/>
        </w:rPr>
        <w:t xml:space="preserve"> του βασιλιά Καρόλου Γ’ θα ενισχύσει την πολύπλευρη αξιοποίηση του </w:t>
      </w:r>
      <w:proofErr w:type="spellStart"/>
      <w:r w:rsidRPr="00AC4CAF">
        <w:rPr>
          <w:rFonts w:cstheme="minorHAnsi"/>
          <w:sz w:val="24"/>
          <w:szCs w:val="24"/>
          <w:lang w:val="el-GR"/>
        </w:rPr>
        <w:t>Τατοϊου</w:t>
      </w:r>
      <w:proofErr w:type="spellEnd"/>
      <w:r w:rsidRPr="00AC4CAF">
        <w:rPr>
          <w:rFonts w:cstheme="minorHAnsi"/>
          <w:sz w:val="24"/>
          <w:szCs w:val="24"/>
          <w:lang w:val="el-GR"/>
        </w:rPr>
        <w:t xml:space="preserve">, με την εφαρμογή καλών πρακτικών για </w:t>
      </w:r>
      <w:r w:rsidRPr="00AC4CAF">
        <w:rPr>
          <w:rFonts w:eastAsia="Palatino Linotype" w:cstheme="minorHAnsi"/>
          <w:color w:val="000000"/>
          <w:sz w:val="24"/>
          <w:szCs w:val="24"/>
          <w:lang w:val="el-GR"/>
        </w:rPr>
        <w:t>τη διαχείριση του κτήματος και την πληρέστερη αξιοποίηση του αποθέματός του, ώστε να αποτελέσει ένα κέντρο πολιτισμού, έναν πνεύμονα πρασίνου και έναν σημαντικό παράγοντα ενίσχυσης της οικονομίας.</w:t>
      </w:r>
    </w:p>
    <w:p w:rsidR="00AC4CAF" w:rsidRPr="00AC4CAF" w:rsidRDefault="00AC4CAF" w:rsidP="00AC4CAF">
      <w:pPr>
        <w:spacing w:after="120"/>
        <w:jc w:val="both"/>
        <w:rPr>
          <w:rFonts w:eastAsia="Palatino Linotype" w:cstheme="minorHAnsi"/>
          <w:sz w:val="24"/>
          <w:szCs w:val="24"/>
          <w:lang w:val="el-GR"/>
        </w:rPr>
      </w:pPr>
      <w:r w:rsidRPr="00AC4CAF">
        <w:rPr>
          <w:rFonts w:eastAsia="Palatino Linotype" w:cstheme="minorHAnsi"/>
          <w:color w:val="000000"/>
          <w:sz w:val="24"/>
          <w:szCs w:val="24"/>
          <w:lang w:val="el-GR"/>
        </w:rPr>
        <w:t xml:space="preserve">Με την υπογραφή του Μνημονίου, προωθείται ο ρόλος που διαδραματίζουν αγαθά της πολιτιστικής κληρονομιάς, όπως το </w:t>
      </w:r>
      <w:proofErr w:type="spellStart"/>
      <w:r w:rsidRPr="00AC4CAF">
        <w:rPr>
          <w:rFonts w:eastAsia="Palatino Linotype" w:cstheme="minorHAnsi"/>
          <w:color w:val="000000"/>
          <w:sz w:val="24"/>
          <w:szCs w:val="24"/>
          <w:lang w:val="el-GR"/>
        </w:rPr>
        <w:t>Τατόι</w:t>
      </w:r>
      <w:proofErr w:type="spellEnd"/>
      <w:r w:rsidRPr="00AC4CAF">
        <w:rPr>
          <w:rFonts w:eastAsia="Palatino Linotype" w:cstheme="minorHAnsi"/>
          <w:color w:val="000000"/>
          <w:sz w:val="24"/>
          <w:szCs w:val="24"/>
          <w:lang w:val="el-GR"/>
        </w:rPr>
        <w:t xml:space="preserve"> και το </w:t>
      </w:r>
      <w:r w:rsidRPr="00AC4CAF">
        <w:rPr>
          <w:rFonts w:eastAsia="Palatino Linotype" w:cstheme="minorHAnsi"/>
          <w:color w:val="000000"/>
          <w:sz w:val="24"/>
          <w:szCs w:val="24"/>
        </w:rPr>
        <w:t>Dumfries</w:t>
      </w:r>
      <w:r w:rsidRPr="00AC4CAF">
        <w:rPr>
          <w:rFonts w:eastAsia="Palatino Linotype" w:cstheme="minorHAnsi"/>
          <w:color w:val="000000"/>
          <w:sz w:val="24"/>
          <w:szCs w:val="24"/>
          <w:lang w:val="el-GR"/>
        </w:rPr>
        <w:t xml:space="preserve"> </w:t>
      </w:r>
      <w:r w:rsidRPr="00AC4CAF">
        <w:rPr>
          <w:rFonts w:eastAsia="Palatino Linotype" w:cstheme="minorHAnsi"/>
          <w:color w:val="000000"/>
          <w:sz w:val="24"/>
          <w:szCs w:val="24"/>
        </w:rPr>
        <w:t>House</w:t>
      </w:r>
      <w:r w:rsidRPr="00AC4CAF">
        <w:rPr>
          <w:rFonts w:eastAsia="Palatino Linotype" w:cstheme="minorHAnsi"/>
          <w:color w:val="000000"/>
          <w:sz w:val="24"/>
          <w:szCs w:val="24"/>
          <w:lang w:val="el-GR"/>
        </w:rPr>
        <w:t>, ως υποδείγματα για την αναγέννηση ευρύτερων περιοχών, με γνώμονα τον πολιτισμό και το πολιτιστικό απόθεμα, συμπεριλαμβάνοντας ευκαιρίες προβολής του ρόλου, που μπορούν να διαδραματίσουν τα</w:t>
      </w:r>
      <w:r w:rsidRPr="00AC4CAF">
        <w:rPr>
          <w:rFonts w:eastAsia="Palatino Linotype" w:cstheme="minorHAnsi"/>
          <w:sz w:val="24"/>
          <w:szCs w:val="24"/>
          <w:lang w:val="el-GR"/>
        </w:rPr>
        <w:t xml:space="preserve"> </w:t>
      </w:r>
      <w:r w:rsidRPr="00AC4CAF">
        <w:rPr>
          <w:rFonts w:eastAsia="Palatino Linotype" w:cstheme="minorHAnsi"/>
          <w:color w:val="000000"/>
          <w:sz w:val="24"/>
          <w:szCs w:val="24"/>
          <w:lang w:val="el-GR"/>
        </w:rPr>
        <w:t>στοιχεία του πολιτισμού και της πολιτιστικής κληρονομιάς στη</w:t>
      </w:r>
      <w:r w:rsidRPr="00AC4CAF">
        <w:rPr>
          <w:rFonts w:eastAsia="Palatino Linotype" w:cstheme="minorHAnsi"/>
          <w:sz w:val="24"/>
          <w:szCs w:val="24"/>
          <w:lang w:val="el-GR"/>
        </w:rPr>
        <w:t xml:space="preserve">ν προώθηση </w:t>
      </w:r>
      <w:r w:rsidRPr="00AC4CAF">
        <w:rPr>
          <w:rFonts w:eastAsia="Palatino Linotype" w:cstheme="minorHAnsi"/>
          <w:color w:val="000000"/>
          <w:sz w:val="24"/>
          <w:szCs w:val="24"/>
          <w:lang w:val="el-GR"/>
        </w:rPr>
        <w:t>της βιώσιμης ανάπτυξης».</w:t>
      </w:r>
    </w:p>
    <w:p w:rsidR="00AC4CAF" w:rsidRPr="00AC4CAF" w:rsidRDefault="00AC4CAF" w:rsidP="00AC4CAF">
      <w:pPr>
        <w:jc w:val="both"/>
        <w:rPr>
          <w:rFonts w:cstheme="minorHAnsi"/>
          <w:sz w:val="24"/>
          <w:szCs w:val="24"/>
          <w:lang w:val="el-GR"/>
        </w:rPr>
      </w:pPr>
      <w:r w:rsidRPr="00AC4CAF">
        <w:rPr>
          <w:rFonts w:cstheme="minorHAnsi"/>
          <w:sz w:val="24"/>
          <w:szCs w:val="24"/>
          <w:lang w:val="el-GR"/>
        </w:rPr>
        <w:t xml:space="preserve">Σε δήλωσή του, το </w:t>
      </w:r>
      <w:r w:rsidRPr="00AC4CAF">
        <w:rPr>
          <w:rFonts w:cstheme="minorHAnsi"/>
          <w:sz w:val="24"/>
          <w:szCs w:val="24"/>
        </w:rPr>
        <w:t>The</w:t>
      </w:r>
      <w:r w:rsidRPr="00AC4CAF">
        <w:rPr>
          <w:rFonts w:cstheme="minorHAnsi"/>
          <w:sz w:val="24"/>
          <w:szCs w:val="24"/>
          <w:lang w:val="el-GR"/>
        </w:rPr>
        <w:t xml:space="preserve"> </w:t>
      </w:r>
      <w:r w:rsidRPr="00AC4CAF">
        <w:rPr>
          <w:rFonts w:cstheme="minorHAnsi"/>
          <w:sz w:val="24"/>
          <w:szCs w:val="24"/>
        </w:rPr>
        <w:t>Prince</w:t>
      </w:r>
      <w:r w:rsidRPr="00AC4CAF">
        <w:rPr>
          <w:rFonts w:cstheme="minorHAnsi"/>
          <w:sz w:val="24"/>
          <w:szCs w:val="24"/>
          <w:lang w:val="el-GR"/>
        </w:rPr>
        <w:t>’</w:t>
      </w:r>
      <w:r w:rsidRPr="00AC4CAF">
        <w:rPr>
          <w:rFonts w:cstheme="minorHAnsi"/>
          <w:sz w:val="24"/>
          <w:szCs w:val="24"/>
        </w:rPr>
        <w:t>s</w:t>
      </w:r>
      <w:r w:rsidRPr="00AC4CAF">
        <w:rPr>
          <w:rFonts w:cstheme="minorHAnsi"/>
          <w:sz w:val="24"/>
          <w:szCs w:val="24"/>
          <w:lang w:val="el-GR"/>
        </w:rPr>
        <w:t xml:space="preserve"> </w:t>
      </w:r>
      <w:r w:rsidRPr="00AC4CAF">
        <w:rPr>
          <w:rFonts w:cstheme="minorHAnsi"/>
          <w:sz w:val="24"/>
          <w:szCs w:val="24"/>
        </w:rPr>
        <w:t>Foundation</w:t>
      </w:r>
      <w:r w:rsidRPr="00AC4CAF">
        <w:rPr>
          <w:rFonts w:cstheme="minorHAnsi"/>
          <w:sz w:val="24"/>
          <w:szCs w:val="24"/>
          <w:lang w:val="el-GR"/>
        </w:rPr>
        <w:t xml:space="preserve"> επισημαίνει ότι «Με έδρα το </w:t>
      </w:r>
      <w:r w:rsidRPr="00AC4CAF">
        <w:rPr>
          <w:rFonts w:cstheme="minorHAnsi"/>
          <w:sz w:val="24"/>
          <w:szCs w:val="24"/>
        </w:rPr>
        <w:t>Dumfries</w:t>
      </w:r>
      <w:r w:rsidRPr="00AC4CAF">
        <w:rPr>
          <w:rFonts w:cstheme="minorHAnsi"/>
          <w:sz w:val="24"/>
          <w:szCs w:val="24"/>
          <w:lang w:val="el-GR"/>
        </w:rPr>
        <w:t xml:space="preserve"> </w:t>
      </w:r>
      <w:r w:rsidRPr="00AC4CAF">
        <w:rPr>
          <w:rFonts w:cstheme="minorHAnsi"/>
          <w:sz w:val="24"/>
          <w:szCs w:val="24"/>
        </w:rPr>
        <w:t>House</w:t>
      </w:r>
      <w:r w:rsidRPr="00AC4CAF">
        <w:rPr>
          <w:rFonts w:cstheme="minorHAnsi"/>
          <w:sz w:val="24"/>
          <w:szCs w:val="24"/>
          <w:lang w:val="el-GR"/>
        </w:rPr>
        <w:t xml:space="preserve">, ένα </w:t>
      </w:r>
      <w:proofErr w:type="spellStart"/>
      <w:r w:rsidRPr="00AC4CAF">
        <w:rPr>
          <w:rFonts w:cstheme="minorHAnsi"/>
          <w:sz w:val="24"/>
          <w:szCs w:val="24"/>
          <w:lang w:val="el-GR"/>
        </w:rPr>
        <w:t>παλλαδιανό</w:t>
      </w:r>
      <w:proofErr w:type="spellEnd"/>
      <w:r w:rsidRPr="00AC4CAF">
        <w:rPr>
          <w:rFonts w:cstheme="minorHAnsi"/>
          <w:sz w:val="24"/>
          <w:szCs w:val="24"/>
          <w:lang w:val="el-GR"/>
        </w:rPr>
        <w:t xml:space="preserve"> σπίτι του 18ου αιώνα στη Σκωτία, το Ίδρυμα του Πρίγκιπα έχει εκτεταμένη εμπειρία στη διατήρηση περιουσιακών στοιχείων πολιτιστικής κληρονομιάς και την αξιοποίησή τους προς όφελος της τοπικής κοινωνίας. Στο πλαίσιο της συνεχιζόμενης συνεργασίας, το Ίδρυμα του Πρίγκιπα θα φιλοξενήσει ομάδες και εκπροσώπους του κτήματος στο Ηνωμένο Βασίλειο, όπου θα συναντήσουν συνεργάτες του φιλανθρωπικού ιδρύματος προκειμένου να ενημερωθούν για τους τρόπους με τους οποίους η αποκατάσταση του κτήματος </w:t>
      </w:r>
      <w:proofErr w:type="spellStart"/>
      <w:r w:rsidRPr="00AC4CAF">
        <w:rPr>
          <w:rFonts w:cstheme="minorHAnsi"/>
          <w:sz w:val="24"/>
          <w:szCs w:val="24"/>
          <w:lang w:val="el-GR"/>
        </w:rPr>
        <w:t>Τατοϊου</w:t>
      </w:r>
      <w:proofErr w:type="spellEnd"/>
      <w:r w:rsidRPr="00AC4CAF">
        <w:rPr>
          <w:rFonts w:cstheme="minorHAnsi"/>
          <w:sz w:val="24"/>
          <w:szCs w:val="24"/>
          <w:lang w:val="el-GR"/>
        </w:rPr>
        <w:t xml:space="preserve"> μπορεί να επαναλάβει την επιτυχία του </w:t>
      </w:r>
      <w:r w:rsidRPr="00AC4CAF">
        <w:rPr>
          <w:rFonts w:cstheme="minorHAnsi"/>
          <w:sz w:val="24"/>
          <w:szCs w:val="24"/>
        </w:rPr>
        <w:t>Dumfries</w:t>
      </w:r>
      <w:r w:rsidRPr="00AC4CAF">
        <w:rPr>
          <w:rFonts w:cstheme="minorHAnsi"/>
          <w:sz w:val="24"/>
          <w:szCs w:val="24"/>
          <w:lang w:val="el-GR"/>
        </w:rPr>
        <w:t xml:space="preserve"> </w:t>
      </w:r>
      <w:r w:rsidRPr="00AC4CAF">
        <w:rPr>
          <w:rFonts w:cstheme="minorHAnsi"/>
          <w:sz w:val="24"/>
          <w:szCs w:val="24"/>
        </w:rPr>
        <w:t>House</w:t>
      </w:r>
      <w:r w:rsidRPr="00AC4CAF">
        <w:rPr>
          <w:rFonts w:cstheme="minorHAnsi"/>
          <w:sz w:val="24"/>
          <w:szCs w:val="24"/>
          <w:lang w:val="el-GR"/>
        </w:rPr>
        <w:t xml:space="preserve"> προς όφελος της τοπικής κοινότητας».</w:t>
      </w:r>
    </w:p>
    <w:p w:rsidR="00AC4CAF" w:rsidRPr="00AC4CAF" w:rsidRDefault="00AC4CAF" w:rsidP="00AC4CAF">
      <w:pPr>
        <w:jc w:val="both"/>
        <w:rPr>
          <w:rFonts w:cstheme="minorHAnsi"/>
          <w:sz w:val="24"/>
          <w:szCs w:val="24"/>
          <w:lang w:val="el-GR"/>
        </w:rPr>
      </w:pPr>
    </w:p>
    <w:p w:rsidR="00AC4CAF" w:rsidRPr="00AC4CAF" w:rsidRDefault="00AC4CAF" w:rsidP="00AC4CAF">
      <w:pPr>
        <w:spacing w:after="120"/>
        <w:jc w:val="both"/>
        <w:rPr>
          <w:rFonts w:eastAsia="Palatino Linotype" w:cstheme="minorHAnsi"/>
          <w:sz w:val="24"/>
          <w:szCs w:val="24"/>
          <w:lang w:val="el-GR"/>
        </w:rPr>
      </w:pPr>
      <w:r w:rsidRPr="00AC4CAF">
        <w:rPr>
          <w:rFonts w:eastAsia="Palatino Linotype" w:cstheme="minorHAnsi"/>
          <w:color w:val="000000"/>
          <w:sz w:val="24"/>
          <w:szCs w:val="24"/>
          <w:lang w:val="el-GR"/>
        </w:rPr>
        <w:t xml:space="preserve">Το Μνημόνιο προβλέπει την ανταλλαγή βέλτιστων πρακτικών σε πολιτιστικές, τουριστικές, εκπαιδευτικές και ακαδημαϊκές ερευνητικές δραστηριότητες σε ένα ευρύ φάσμα </w:t>
      </w:r>
      <w:r w:rsidRPr="00AC4CAF">
        <w:rPr>
          <w:rFonts w:eastAsia="Palatino Linotype" w:cstheme="minorHAnsi"/>
          <w:sz w:val="24"/>
          <w:szCs w:val="24"/>
          <w:lang w:val="el-GR"/>
        </w:rPr>
        <w:t xml:space="preserve">αντικειμένων </w:t>
      </w:r>
      <w:r w:rsidRPr="00AC4CAF">
        <w:rPr>
          <w:rFonts w:eastAsia="Palatino Linotype" w:cstheme="minorHAnsi"/>
          <w:color w:val="000000"/>
          <w:sz w:val="24"/>
          <w:szCs w:val="24"/>
          <w:lang w:val="el-GR"/>
        </w:rPr>
        <w:t>και επιστημονικών πεδίων.</w:t>
      </w:r>
      <w:r w:rsidRPr="00AC4CAF">
        <w:rPr>
          <w:rFonts w:eastAsia="Palatino Linotype" w:cstheme="minorHAnsi"/>
          <w:sz w:val="24"/>
          <w:szCs w:val="24"/>
          <w:lang w:val="el-GR"/>
        </w:rPr>
        <w:t xml:space="preserve"> </w:t>
      </w:r>
      <w:r w:rsidRPr="00AC4CAF">
        <w:rPr>
          <w:rFonts w:eastAsia="Palatino Linotype" w:cstheme="minorHAnsi"/>
          <w:color w:val="000000"/>
          <w:sz w:val="24"/>
          <w:szCs w:val="24"/>
          <w:lang w:val="el-GR"/>
        </w:rPr>
        <w:t>Ιδιαίτερη έμφαση θα δοθεί</w:t>
      </w:r>
      <w:r w:rsidRPr="00AC4CAF">
        <w:rPr>
          <w:rFonts w:cstheme="minorHAnsi"/>
          <w:sz w:val="24"/>
          <w:szCs w:val="24"/>
          <w:lang w:val="el-GR"/>
        </w:rPr>
        <w:t xml:space="preserve"> </w:t>
      </w:r>
      <w:r w:rsidRPr="00AC4CAF">
        <w:rPr>
          <w:rFonts w:eastAsia="Palatino Linotype" w:cstheme="minorHAnsi"/>
          <w:sz w:val="24"/>
          <w:szCs w:val="24"/>
          <w:lang w:val="el-GR"/>
        </w:rPr>
        <w:t>στη δυνατότητα απασχόλησης</w:t>
      </w:r>
      <w:r w:rsidRPr="00AC4CAF">
        <w:rPr>
          <w:rFonts w:eastAsia="Palatino Linotype" w:cstheme="minorHAnsi"/>
          <w:color w:val="000000"/>
          <w:sz w:val="24"/>
          <w:szCs w:val="24"/>
          <w:lang w:val="el-GR"/>
        </w:rPr>
        <w:t xml:space="preserve"> στην καλλιέργεια δεξιοτήτων και</w:t>
      </w:r>
      <w:r w:rsidRPr="00AC4CAF">
        <w:rPr>
          <w:rFonts w:eastAsia="Palatino Linotype" w:cstheme="minorHAnsi"/>
          <w:sz w:val="24"/>
          <w:szCs w:val="24"/>
          <w:lang w:val="el-GR"/>
        </w:rPr>
        <w:t xml:space="preserve"> στη χάραξη δρόμων που οδηγούν σε βιώσιμες πρακτικές.</w:t>
      </w:r>
      <w:r w:rsidRPr="00AC4CAF">
        <w:rPr>
          <w:rFonts w:eastAsia="Palatino Linotype" w:cstheme="minorHAnsi"/>
          <w:color w:val="000000"/>
          <w:sz w:val="24"/>
          <w:szCs w:val="24"/>
          <w:lang w:val="el-GR"/>
        </w:rPr>
        <w:t xml:space="preserve"> Αυτό περιλαμβάνει</w:t>
      </w:r>
      <w:r w:rsidRPr="00AC4CAF">
        <w:rPr>
          <w:rFonts w:eastAsia="Palatino Linotype" w:cstheme="minorHAnsi"/>
          <w:sz w:val="24"/>
          <w:szCs w:val="24"/>
          <w:lang w:val="el-GR"/>
        </w:rPr>
        <w:t xml:space="preserve"> – </w:t>
      </w:r>
      <w:r w:rsidRPr="00AC4CAF">
        <w:rPr>
          <w:rFonts w:eastAsia="Palatino Linotype" w:cstheme="minorHAnsi"/>
          <w:color w:val="000000"/>
          <w:sz w:val="24"/>
          <w:szCs w:val="24"/>
          <w:lang w:val="el-GR"/>
        </w:rPr>
        <w:t>χωρίς να περιορίζεται</w:t>
      </w:r>
      <w:r w:rsidRPr="00AC4CAF">
        <w:rPr>
          <w:rFonts w:eastAsia="Palatino Linotype" w:cstheme="minorHAnsi"/>
          <w:sz w:val="24"/>
          <w:szCs w:val="24"/>
          <w:lang w:val="el-GR"/>
        </w:rPr>
        <w:t xml:space="preserve"> –</w:t>
      </w:r>
      <w:r w:rsidRPr="00AC4CAF">
        <w:rPr>
          <w:rFonts w:eastAsia="Palatino Linotype" w:cstheme="minorHAnsi"/>
          <w:color w:val="000000"/>
          <w:sz w:val="24"/>
          <w:szCs w:val="24"/>
          <w:lang w:val="el-GR"/>
        </w:rPr>
        <w:t xml:space="preserve"> τους τομείς των</w:t>
      </w:r>
      <w:r w:rsidRPr="00AC4CAF">
        <w:rPr>
          <w:rFonts w:eastAsia="Palatino Linotype" w:cstheme="minorHAnsi"/>
          <w:sz w:val="24"/>
          <w:szCs w:val="24"/>
          <w:lang w:val="el-GR"/>
        </w:rPr>
        <w:t xml:space="preserve"> </w:t>
      </w:r>
      <w:r w:rsidRPr="00AC4CAF">
        <w:rPr>
          <w:rFonts w:eastAsia="Palatino Linotype" w:cstheme="minorHAnsi"/>
          <w:color w:val="000000"/>
          <w:sz w:val="24"/>
          <w:szCs w:val="24"/>
          <w:lang w:val="el-GR"/>
        </w:rPr>
        <w:t>οικοδομικών τεχνών, της υφαντουργίας, των τροφίμων και της γεωργίας/κτηνοτροφίας, της φιλοξενίας,</w:t>
      </w:r>
      <w:r w:rsidRPr="00AC4CAF">
        <w:rPr>
          <w:rFonts w:eastAsia="Palatino Linotype" w:cstheme="minorHAnsi"/>
          <w:sz w:val="24"/>
          <w:szCs w:val="24"/>
          <w:lang w:val="el-GR"/>
        </w:rPr>
        <w:t xml:space="preserve"> </w:t>
      </w:r>
      <w:r w:rsidRPr="00AC4CAF">
        <w:rPr>
          <w:rFonts w:eastAsia="Palatino Linotype" w:cstheme="minorHAnsi"/>
          <w:color w:val="000000"/>
          <w:sz w:val="24"/>
          <w:szCs w:val="24"/>
          <w:lang w:val="el-GR"/>
        </w:rPr>
        <w:t>της μάθησης με βάση τη φύση</w:t>
      </w:r>
      <w:r w:rsidRPr="00AC4CAF">
        <w:rPr>
          <w:rFonts w:eastAsia="Palatino Linotype" w:cstheme="minorHAnsi"/>
          <w:sz w:val="24"/>
          <w:szCs w:val="24"/>
          <w:lang w:val="el-GR"/>
        </w:rPr>
        <w:t xml:space="preserve">, </w:t>
      </w:r>
      <w:r w:rsidRPr="00AC4CAF">
        <w:rPr>
          <w:rFonts w:eastAsia="Palatino Linotype" w:cstheme="minorHAnsi"/>
          <w:color w:val="000000"/>
          <w:sz w:val="24"/>
          <w:szCs w:val="24"/>
          <w:lang w:val="el-GR"/>
        </w:rPr>
        <w:t>της υγείας και της ευεξίας.</w:t>
      </w:r>
      <w:r w:rsidRPr="00AC4CAF">
        <w:rPr>
          <w:rFonts w:eastAsia="Palatino Linotype" w:cstheme="minorHAnsi"/>
          <w:sz w:val="24"/>
          <w:szCs w:val="24"/>
          <w:lang w:val="el-GR"/>
        </w:rPr>
        <w:t xml:space="preserve"> Επιδίωξη είναι </w:t>
      </w:r>
      <w:r w:rsidRPr="00AC4CAF">
        <w:rPr>
          <w:rFonts w:eastAsia="Palatino Linotype" w:cstheme="minorHAnsi"/>
          <w:color w:val="000000"/>
          <w:sz w:val="24"/>
          <w:szCs w:val="24"/>
          <w:lang w:val="el-GR"/>
        </w:rPr>
        <w:t>να προωθηθούν τα οφέλη της διεπιστημονικής</w:t>
      </w:r>
      <w:r w:rsidRPr="00AC4CAF">
        <w:rPr>
          <w:rFonts w:eastAsia="Palatino Linotype" w:cstheme="minorHAnsi"/>
          <w:sz w:val="24"/>
          <w:szCs w:val="24"/>
          <w:lang w:val="el-GR"/>
        </w:rPr>
        <w:t xml:space="preserve"> και </w:t>
      </w:r>
      <w:r w:rsidRPr="00AC4CAF">
        <w:rPr>
          <w:rFonts w:eastAsia="Palatino Linotype" w:cstheme="minorHAnsi"/>
          <w:color w:val="000000"/>
          <w:sz w:val="24"/>
          <w:szCs w:val="24"/>
          <w:lang w:val="el-GR"/>
        </w:rPr>
        <w:t>βασισμένης στην πράξη</w:t>
      </w:r>
      <w:r w:rsidRPr="00AC4CAF">
        <w:rPr>
          <w:rFonts w:eastAsia="Palatino Linotype" w:cstheme="minorHAnsi"/>
          <w:sz w:val="24"/>
          <w:szCs w:val="24"/>
          <w:lang w:val="el-GR"/>
        </w:rPr>
        <w:t xml:space="preserve"> </w:t>
      </w:r>
      <w:r w:rsidRPr="00AC4CAF">
        <w:rPr>
          <w:rFonts w:eastAsia="Palatino Linotype" w:cstheme="minorHAnsi"/>
          <w:color w:val="000000"/>
          <w:sz w:val="24"/>
          <w:szCs w:val="24"/>
          <w:lang w:val="el-GR"/>
        </w:rPr>
        <w:t>εκπαίδευσης</w:t>
      </w:r>
      <w:r w:rsidRPr="00AC4CAF">
        <w:rPr>
          <w:rFonts w:eastAsia="Palatino Linotype" w:cstheme="minorHAnsi"/>
          <w:sz w:val="24"/>
          <w:szCs w:val="24"/>
          <w:lang w:val="el-GR"/>
        </w:rPr>
        <w:t xml:space="preserve"> που συνδέεται ισχυρά με την επίτευξη αποτελεσμάτων στους τομείς της παραγωγής και της απασχόλησης.</w:t>
      </w:r>
    </w:p>
    <w:p w:rsidR="00AC4CAF" w:rsidRPr="00AC4CAF" w:rsidRDefault="00AC4CAF" w:rsidP="00AC4CAF">
      <w:pPr>
        <w:jc w:val="both"/>
        <w:rPr>
          <w:rFonts w:cstheme="minorHAnsi"/>
          <w:sz w:val="24"/>
          <w:szCs w:val="24"/>
          <w:lang w:val="el-GR"/>
        </w:rPr>
      </w:pPr>
      <w:r w:rsidRPr="00AC4CAF">
        <w:rPr>
          <w:rFonts w:eastAsia="Palatino Linotype" w:cstheme="minorHAnsi"/>
          <w:sz w:val="24"/>
          <w:szCs w:val="24"/>
          <w:lang w:val="el-GR"/>
        </w:rPr>
        <w:t xml:space="preserve">Η αρχική διάρκεια του Μνημονίου Συνεργασίας είναι πενταετής. </w:t>
      </w:r>
    </w:p>
    <w:p w:rsidR="00AC4CAF" w:rsidRPr="00AC4CAF" w:rsidRDefault="00AC4CAF" w:rsidP="00AC4CAF">
      <w:pPr>
        <w:jc w:val="both"/>
        <w:rPr>
          <w:rFonts w:cstheme="minorHAnsi"/>
          <w:sz w:val="24"/>
          <w:szCs w:val="24"/>
          <w:lang w:val="el-GR"/>
        </w:rPr>
      </w:pPr>
      <w:r w:rsidRPr="00AC4CAF">
        <w:rPr>
          <w:rFonts w:eastAsia="Palatino Linotype" w:cstheme="minorHAnsi"/>
          <w:color w:val="000000"/>
          <w:sz w:val="24"/>
          <w:szCs w:val="24"/>
          <w:lang w:val="el-GR"/>
        </w:rPr>
        <w:t>.</w:t>
      </w:r>
    </w:p>
    <w:p w:rsidR="009C0900" w:rsidRPr="00A002C6" w:rsidRDefault="009C0900" w:rsidP="00AC4CAF">
      <w:pPr>
        <w:pStyle w:val="dash039203b103c303b903ba03cc0"/>
        <w:spacing w:before="280" w:beforeAutospacing="0" w:after="280" w:afterAutospacing="0" w:line="240" w:lineRule="atLeast"/>
        <w:jc w:val="center"/>
        <w:rPr>
          <w:strike/>
        </w:rPr>
      </w:pPr>
    </w:p>
    <w:sectPr w:rsidR="009C0900" w:rsidRPr="00A002C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30FA"/>
    <w:rsid w:val="001D5679"/>
    <w:rsid w:val="001F1AB8"/>
    <w:rsid w:val="00270EA3"/>
    <w:rsid w:val="00296447"/>
    <w:rsid w:val="002A73B1"/>
    <w:rsid w:val="002E03A5"/>
    <w:rsid w:val="00312197"/>
    <w:rsid w:val="00322696"/>
    <w:rsid w:val="00393309"/>
    <w:rsid w:val="003F614C"/>
    <w:rsid w:val="004A2F8E"/>
    <w:rsid w:val="004B481F"/>
    <w:rsid w:val="005064D8"/>
    <w:rsid w:val="00522EF6"/>
    <w:rsid w:val="00553B1E"/>
    <w:rsid w:val="006274E4"/>
    <w:rsid w:val="00642839"/>
    <w:rsid w:val="006455BC"/>
    <w:rsid w:val="00654FC8"/>
    <w:rsid w:val="006922E8"/>
    <w:rsid w:val="006F7D00"/>
    <w:rsid w:val="00777835"/>
    <w:rsid w:val="009B6112"/>
    <w:rsid w:val="009C0900"/>
    <w:rsid w:val="00A002C6"/>
    <w:rsid w:val="00A25F17"/>
    <w:rsid w:val="00A66BEB"/>
    <w:rsid w:val="00A725FE"/>
    <w:rsid w:val="00A81648"/>
    <w:rsid w:val="00AB65ED"/>
    <w:rsid w:val="00AC3E7D"/>
    <w:rsid w:val="00AC4CAF"/>
    <w:rsid w:val="00BE4883"/>
    <w:rsid w:val="00CC3D0F"/>
    <w:rsid w:val="00D02CB5"/>
    <w:rsid w:val="00DA18DE"/>
    <w:rsid w:val="00E45830"/>
    <w:rsid w:val="00E548C9"/>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BB045D9-2024-486C-9A0F-B5FB53F13E14}"/>
</file>

<file path=customXml/itemProps2.xml><?xml version="1.0" encoding="utf-8"?>
<ds:datastoreItem xmlns:ds="http://schemas.openxmlformats.org/officeDocument/2006/customXml" ds:itemID="{E0BA75F0-525F-41DC-BFF4-5261CCA818D9}"/>
</file>

<file path=customXml/itemProps3.xml><?xml version="1.0" encoding="utf-8"?>
<ds:datastoreItem xmlns:ds="http://schemas.openxmlformats.org/officeDocument/2006/customXml" ds:itemID="{BCBB6F72-4776-4730-A93D-FF24E6854E23}"/>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2813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Μνημόνιο συνεργασίας μεταξύ του Υπουργείου Πολιτισμού και Αθλητισμού και του The Prince’s Foundation</dc:title>
  <dc:creator>cultm</dc:creator>
  <cp:lastModifiedBy>Γεωργία Μπούμη</cp:lastModifiedBy>
  <cp:revision>2</cp:revision>
  <dcterms:created xsi:type="dcterms:W3CDTF">2023-03-20T14:42:00Z</dcterms:created>
  <dcterms:modified xsi:type="dcterms:W3CDTF">2023-03-20T14:42:00Z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